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5A3E" w14:textId="77777777" w:rsidR="00FD1B8C" w:rsidRPr="00994A2D" w:rsidRDefault="00FD1B8C" w:rsidP="00FD1B8C">
      <w:pPr>
        <w:pBdr>
          <w:top w:val="nil"/>
          <w:left w:val="nil"/>
          <w:bottom w:val="nil"/>
          <w:right w:val="nil"/>
          <w:between w:val="nil"/>
        </w:pBdr>
        <w:spacing w:before="120" w:after="120" w:line="240" w:lineRule="auto"/>
        <w:ind w:right="120"/>
        <w:jc w:val="center"/>
        <w:rPr>
          <w:rFonts w:cstheme="minorHAnsi"/>
          <w:color w:val="000000"/>
          <w:sz w:val="24"/>
          <w:szCs w:val="24"/>
        </w:rPr>
      </w:pPr>
      <w:r w:rsidRPr="00994A2D">
        <w:rPr>
          <w:rFonts w:cstheme="minorHAnsi"/>
          <w:b/>
          <w:color w:val="000000"/>
          <w:sz w:val="24"/>
          <w:szCs w:val="24"/>
        </w:rPr>
        <w:t>EDITAL DE CHAMAMENTO PÚBLICO Nº 001/2024</w:t>
      </w:r>
    </w:p>
    <w:p w14:paraId="0A00D012" w14:textId="77777777" w:rsidR="00FD1B8C" w:rsidRPr="004D3C31" w:rsidRDefault="00FD1B8C" w:rsidP="00FD1B8C">
      <w:pPr>
        <w:pBdr>
          <w:top w:val="nil"/>
          <w:left w:val="nil"/>
          <w:bottom w:val="nil"/>
          <w:right w:val="nil"/>
          <w:between w:val="nil"/>
        </w:pBdr>
        <w:spacing w:before="120" w:after="120" w:line="240" w:lineRule="auto"/>
        <w:ind w:left="120" w:right="120"/>
        <w:jc w:val="center"/>
        <w:rPr>
          <w:rFonts w:cstheme="minorHAnsi"/>
          <w:color w:val="000000"/>
          <w:sz w:val="24"/>
          <w:szCs w:val="24"/>
        </w:rPr>
      </w:pPr>
      <w:r w:rsidRPr="00994A2D">
        <w:rPr>
          <w:rFonts w:cstheme="minorHAnsi"/>
          <w:b/>
          <w:color w:val="000000"/>
          <w:sz w:val="24"/>
          <w:szCs w:val="24"/>
        </w:rPr>
        <w:t>SELEÇÃO DE PROJETOS E PORTIFÓLIO DE PREMIAÇÃO PARA FIRMAR TERMO DE EXECUÇÃO CULTURAL COM RECURSOS DA POLÍTICA NACIONAL ALDIR BLANC DE FOMENTO À CULTURA – PNAB (LEI Nº 14.399/2022)</w:t>
      </w:r>
    </w:p>
    <w:p w14:paraId="3AD713FE" w14:textId="445A2622" w:rsidR="00C85393" w:rsidRDefault="00A10420" w:rsidP="00C85393">
      <w:pPr>
        <w:spacing w:before="240"/>
        <w:jc w:val="center"/>
        <w:rPr>
          <w:rFonts w:ascii="Calibri" w:eastAsia="Calibri" w:hAnsi="Calibri" w:cs="Calibri"/>
          <w:b/>
          <w:sz w:val="24"/>
          <w:szCs w:val="24"/>
        </w:rPr>
      </w:pPr>
      <w:r>
        <w:rPr>
          <w:rFonts w:ascii="Calibri" w:eastAsia="Calibri" w:hAnsi="Calibri" w:cs="Calibri"/>
          <w:b/>
          <w:sz w:val="24"/>
          <w:szCs w:val="24"/>
        </w:rPr>
        <w:t xml:space="preserve">ANEXO I – </w:t>
      </w:r>
      <w:r w:rsidR="00462391">
        <w:rPr>
          <w:rFonts w:ascii="Calibri" w:eastAsia="Calibri" w:hAnsi="Calibri" w:cs="Calibri"/>
          <w:b/>
          <w:sz w:val="24"/>
          <w:szCs w:val="24"/>
        </w:rPr>
        <w:t>CATEGORIAS</w:t>
      </w:r>
    </w:p>
    <w:p w14:paraId="7309E575" w14:textId="77777777" w:rsidR="0096319A" w:rsidRPr="00CF71EF" w:rsidRDefault="00A10420" w:rsidP="0096319A">
      <w:pPr>
        <w:spacing w:before="100" w:beforeAutospacing="1" w:after="100" w:afterAutospacing="1" w:line="240" w:lineRule="auto"/>
        <w:jc w:val="center"/>
        <w:rPr>
          <w:rFonts w:eastAsia="Times New Roman" w:cstheme="minorHAnsi"/>
          <w:caps/>
          <w:color w:val="000000"/>
          <w:kern w:val="0"/>
          <w:sz w:val="24"/>
          <w:szCs w:val="24"/>
          <w:lang w:eastAsia="pt-BR"/>
          <w14:ligatures w14:val="none"/>
        </w:rPr>
      </w:pPr>
      <w:r>
        <w:rPr>
          <w:rFonts w:ascii="Calibri" w:eastAsia="Times New Roman" w:hAnsi="Calibri" w:cs="Calibri"/>
          <w:color w:val="000000"/>
          <w:sz w:val="27"/>
          <w:szCs w:val="27"/>
        </w:rPr>
        <w:t> </w:t>
      </w:r>
      <w:r w:rsidR="0096319A" w:rsidRPr="00CF71EF">
        <w:rPr>
          <w:rFonts w:eastAsia="Times New Roman" w:cstheme="minorHAnsi"/>
          <w:b/>
          <w:bCs/>
          <w:caps/>
          <w:color w:val="000000"/>
          <w:kern w:val="0"/>
          <w:sz w:val="24"/>
          <w:szCs w:val="24"/>
          <w:lang w:eastAsia="pt-BR"/>
          <w14:ligatures w14:val="none"/>
        </w:rPr>
        <w:t xml:space="preserve">FORMULÁRIO DE INSCRIÇÃO </w:t>
      </w:r>
    </w:p>
    <w:p w14:paraId="43D9753B" w14:textId="5DB4A0C1" w:rsidR="00A10420" w:rsidRPr="00C85393" w:rsidRDefault="00A10420" w:rsidP="00C85393">
      <w:pPr>
        <w:spacing w:before="240"/>
        <w:rPr>
          <w:rFonts w:ascii="Calibri" w:eastAsia="Calibri" w:hAnsi="Calibri" w:cs="Calibri"/>
          <w:b/>
          <w:sz w:val="24"/>
          <w:szCs w:val="24"/>
        </w:rPr>
      </w:pPr>
    </w:p>
    <w:p w14:paraId="08732C22" w14:textId="77777777" w:rsidR="00A10420" w:rsidRDefault="00A10420" w:rsidP="00A10420">
      <w:pPr>
        <w:pStyle w:val="PargrafodaLista"/>
        <w:numPr>
          <w:ilvl w:val="0"/>
          <w:numId w:val="1"/>
        </w:numPr>
        <w:spacing w:before="240" w:after="200" w:line="276" w:lineRule="auto"/>
        <w:jc w:val="both"/>
        <w:rPr>
          <w:rFonts w:ascii="Calibri" w:eastAsia="Calibri" w:hAnsi="Calibri" w:cs="Calibri"/>
          <w:b/>
          <w:sz w:val="24"/>
          <w:szCs w:val="24"/>
        </w:rPr>
      </w:pPr>
      <w:r>
        <w:rPr>
          <w:rFonts w:ascii="Calibri" w:eastAsia="Calibri" w:hAnsi="Calibri" w:cs="Calibri"/>
          <w:b/>
          <w:sz w:val="24"/>
          <w:szCs w:val="24"/>
        </w:rPr>
        <w:t>RECURSOS DO EDITAL</w:t>
      </w:r>
    </w:p>
    <w:p w14:paraId="4570C3B5" w14:textId="49BD9401" w:rsidR="00A10420" w:rsidRPr="0070381F" w:rsidRDefault="00A10420" w:rsidP="0070381F">
      <w:pPr>
        <w:pBdr>
          <w:top w:val="nil"/>
          <w:left w:val="nil"/>
          <w:bottom w:val="nil"/>
          <w:right w:val="nil"/>
          <w:between w:val="nil"/>
        </w:pBdr>
        <w:spacing w:line="240" w:lineRule="auto"/>
        <w:ind w:right="120"/>
        <w:jc w:val="both"/>
        <w:rPr>
          <w:sz w:val="24"/>
          <w:szCs w:val="24"/>
        </w:rPr>
      </w:pPr>
      <w:r w:rsidRPr="6E26CDAB">
        <w:rPr>
          <w:rFonts w:ascii="Calibri" w:eastAsia="Times New Roman" w:hAnsi="Calibri" w:cs="Calibri"/>
          <w:color w:val="000000" w:themeColor="text1"/>
          <w:sz w:val="27"/>
          <w:szCs w:val="27"/>
        </w:rPr>
        <w:t xml:space="preserve">O presente edital possui valor total de </w:t>
      </w:r>
      <w:r w:rsidR="0070381F" w:rsidRPr="00994A2D">
        <w:rPr>
          <w:b/>
          <w:bCs/>
          <w:sz w:val="24"/>
          <w:szCs w:val="24"/>
        </w:rPr>
        <w:t>R$554,422,28</w:t>
      </w:r>
      <w:r w:rsidR="0070381F" w:rsidRPr="00994A2D">
        <w:rPr>
          <w:sz w:val="24"/>
          <w:szCs w:val="24"/>
        </w:rPr>
        <w:t xml:space="preserve"> (quinhentos e cinquenta e quatro mil, quatrocentos e vinte e dois Reais e vinte e oito centavos), para a premiação de 66 (sessenta e seis) entidades e/ou coletivos, </w:t>
      </w:r>
      <w:r w:rsidR="0070381F" w:rsidRPr="6E26CDAB">
        <w:rPr>
          <w:rFonts w:ascii="Calibri" w:eastAsia="Times New Roman" w:hAnsi="Calibri" w:cs="Calibri"/>
          <w:color w:val="000000" w:themeColor="text1"/>
          <w:sz w:val="27"/>
          <w:szCs w:val="27"/>
        </w:rPr>
        <w:t>distribuídos da seguinte forma:</w:t>
      </w:r>
      <w:r w:rsidR="0070381F">
        <w:rPr>
          <w:rFonts w:ascii="Calibri" w:eastAsia="Times New Roman" w:hAnsi="Calibri" w:cs="Calibri"/>
          <w:color w:val="000000" w:themeColor="text1"/>
          <w:sz w:val="27"/>
          <w:szCs w:val="27"/>
        </w:rPr>
        <w:t xml:space="preserve"> </w:t>
      </w:r>
      <w:r w:rsidR="0070381F" w:rsidRPr="00994A2D">
        <w:rPr>
          <w:sz w:val="24"/>
          <w:szCs w:val="24"/>
        </w:rPr>
        <w:t xml:space="preserve">já constituídos e 36 (trinta e seis) projetos de fomento cultural (a execução de ações culturais-Projeto decreto 11.453/2023) no valor </w:t>
      </w:r>
      <w:r w:rsidR="0070381F" w:rsidRPr="00994A2D">
        <w:rPr>
          <w:b/>
          <w:bCs/>
          <w:sz w:val="24"/>
          <w:szCs w:val="24"/>
        </w:rPr>
        <w:t>R$ 12.900,61</w:t>
      </w:r>
      <w:r w:rsidR="0070381F" w:rsidRPr="00994A2D">
        <w:rPr>
          <w:sz w:val="24"/>
          <w:szCs w:val="24"/>
        </w:rPr>
        <w:t xml:space="preserve"> ( doze mil e novecentos reais e sessenta e um   centavos) para fomento a projetos continuados de Pontos de Cultura. </w:t>
      </w:r>
    </w:p>
    <w:p w14:paraId="1210C8CE" w14:textId="0740C12E" w:rsidR="00A10420" w:rsidRDefault="00A10420" w:rsidP="00A10420">
      <w:pPr>
        <w:spacing w:before="240" w:after="200"/>
        <w:jc w:val="both"/>
        <w:rPr>
          <w:rFonts w:ascii="Calibri" w:eastAsia="Calibri" w:hAnsi="Calibri" w:cs="Calibri"/>
          <w:sz w:val="24"/>
          <w:szCs w:val="24"/>
        </w:rPr>
      </w:pPr>
      <w:r>
        <w:rPr>
          <w:rFonts w:ascii="Calibri" w:eastAsia="Calibri" w:hAnsi="Calibri" w:cs="Calibri"/>
          <w:sz w:val="24"/>
          <w:szCs w:val="24"/>
        </w:rPr>
        <w:t xml:space="preserve">a) </w:t>
      </w:r>
      <w:r w:rsidR="00E120D7">
        <w:rPr>
          <w:rFonts w:ascii="Calibri" w:eastAsia="Calibri" w:hAnsi="Calibri" w:cs="Calibri"/>
          <w:sz w:val="24"/>
          <w:szCs w:val="24"/>
        </w:rPr>
        <w:t xml:space="preserve">Até </w:t>
      </w:r>
      <w:r w:rsidR="00E120D7" w:rsidRPr="00994A2D">
        <w:rPr>
          <w:sz w:val="24"/>
          <w:szCs w:val="24"/>
        </w:rPr>
        <w:t xml:space="preserve">36 (trinta e seis) projetos (a execução de ações culturais-Projeto decreto 11.453/2023) no valor </w:t>
      </w:r>
      <w:r w:rsidR="00E120D7" w:rsidRPr="00994A2D">
        <w:rPr>
          <w:b/>
          <w:bCs/>
          <w:sz w:val="24"/>
          <w:szCs w:val="24"/>
        </w:rPr>
        <w:t>R$ 12.900,61</w:t>
      </w:r>
      <w:r w:rsidR="00E120D7" w:rsidRPr="00994A2D">
        <w:rPr>
          <w:sz w:val="24"/>
          <w:szCs w:val="24"/>
        </w:rPr>
        <w:t xml:space="preserve"> (doze mil e novecentos reais e sessenta e um   centavos) </w:t>
      </w:r>
      <w:r w:rsidR="00E120D7">
        <w:rPr>
          <w:rFonts w:ascii="Calibri" w:eastAsia="Calibri" w:hAnsi="Calibri" w:cs="Calibri"/>
          <w:sz w:val="24"/>
          <w:szCs w:val="24"/>
        </w:rPr>
        <w:t xml:space="preserve">para CATEGORIA </w:t>
      </w:r>
      <w:r w:rsidR="00E120D7" w:rsidRPr="00994A2D">
        <w:rPr>
          <w:sz w:val="24"/>
          <w:szCs w:val="24"/>
        </w:rPr>
        <w:t>de FOMENTO CULTURAL</w:t>
      </w:r>
      <w:r w:rsidR="00E120D7">
        <w:rPr>
          <w:rFonts w:ascii="Calibri" w:eastAsia="Calibri" w:hAnsi="Calibri" w:cs="Calibri"/>
          <w:sz w:val="24"/>
          <w:szCs w:val="24"/>
        </w:rPr>
        <w:t>;</w:t>
      </w:r>
      <w:r>
        <w:rPr>
          <w:rFonts w:ascii="Calibri" w:eastAsia="Calibri" w:hAnsi="Calibri" w:cs="Calibri"/>
          <w:sz w:val="24"/>
          <w:szCs w:val="24"/>
        </w:rPr>
        <w:t xml:space="preserve"> </w:t>
      </w:r>
    </w:p>
    <w:p w14:paraId="7F6429ED" w14:textId="5A3FA60D" w:rsidR="00C85393" w:rsidRDefault="00A10420" w:rsidP="00A10420">
      <w:pPr>
        <w:spacing w:before="240" w:after="200"/>
        <w:jc w:val="both"/>
        <w:rPr>
          <w:rFonts w:ascii="Calibri" w:eastAsia="Calibri" w:hAnsi="Calibri" w:cs="Calibri"/>
          <w:sz w:val="24"/>
          <w:szCs w:val="24"/>
        </w:rPr>
      </w:pPr>
      <w:r>
        <w:rPr>
          <w:rFonts w:ascii="Calibri" w:eastAsia="Calibri" w:hAnsi="Calibri" w:cs="Calibri"/>
          <w:sz w:val="24"/>
          <w:szCs w:val="24"/>
        </w:rPr>
        <w:t xml:space="preserve">b) </w:t>
      </w:r>
      <w:r w:rsidR="00E120D7">
        <w:rPr>
          <w:rFonts w:ascii="Calibri" w:eastAsia="Calibri" w:hAnsi="Calibri" w:cs="Calibri"/>
          <w:sz w:val="24"/>
          <w:szCs w:val="24"/>
        </w:rPr>
        <w:t xml:space="preserve">Até </w:t>
      </w:r>
      <w:r w:rsidR="00E120D7" w:rsidRPr="00994A2D">
        <w:rPr>
          <w:sz w:val="24"/>
          <w:szCs w:val="24"/>
        </w:rPr>
        <w:t xml:space="preserve">30 (trinta) prêmios </w:t>
      </w:r>
      <w:r w:rsidR="00E120D7">
        <w:rPr>
          <w:sz w:val="24"/>
          <w:szCs w:val="24"/>
        </w:rPr>
        <w:t xml:space="preserve">de </w:t>
      </w:r>
      <w:r w:rsidR="00E120D7">
        <w:rPr>
          <w:rFonts w:ascii="Calibri" w:eastAsia="Calibri" w:hAnsi="Calibri" w:cs="Calibri"/>
          <w:sz w:val="24"/>
          <w:szCs w:val="24"/>
        </w:rPr>
        <w:t xml:space="preserve">R$ </w:t>
      </w:r>
      <w:r w:rsidR="00E120D7" w:rsidRPr="00994A2D">
        <w:rPr>
          <w:b/>
          <w:bCs/>
          <w:sz w:val="24"/>
          <w:szCs w:val="24"/>
        </w:rPr>
        <w:t>R$ 3.000,00</w:t>
      </w:r>
      <w:r w:rsidR="00E120D7" w:rsidRPr="00994A2D">
        <w:rPr>
          <w:sz w:val="24"/>
          <w:szCs w:val="24"/>
        </w:rPr>
        <w:t xml:space="preserve"> (três mil reais) para chamamento público-fomento a execução de ações culturais-Projeto decreto 11.453/2023, </w:t>
      </w:r>
      <w:r w:rsidR="00E120D7">
        <w:rPr>
          <w:rFonts w:ascii="Calibri" w:eastAsia="Calibri" w:hAnsi="Calibri" w:cs="Calibri"/>
          <w:sz w:val="24"/>
          <w:szCs w:val="24"/>
        </w:rPr>
        <w:t xml:space="preserve">para CATEGORIA </w:t>
      </w:r>
      <w:r w:rsidR="00E120D7">
        <w:rPr>
          <w:sz w:val="24"/>
          <w:szCs w:val="24"/>
        </w:rPr>
        <w:t xml:space="preserve">PREMIAÇÃO. </w:t>
      </w:r>
      <w:r w:rsidR="00E120D7">
        <w:rPr>
          <w:rFonts w:ascii="Calibri" w:eastAsia="Calibri" w:hAnsi="Calibri" w:cs="Calibri"/>
          <w:sz w:val="24"/>
          <w:szCs w:val="24"/>
        </w:rPr>
        <w:t xml:space="preserve"> </w:t>
      </w:r>
    </w:p>
    <w:p w14:paraId="4A2ED9A5" w14:textId="0076AEB2" w:rsidR="00296E47" w:rsidRDefault="00A10420" w:rsidP="00296E47">
      <w:pPr>
        <w:pStyle w:val="PargrafodaLista"/>
        <w:numPr>
          <w:ilvl w:val="0"/>
          <w:numId w:val="2"/>
        </w:numPr>
        <w:spacing w:before="240" w:after="200" w:line="276" w:lineRule="auto"/>
        <w:jc w:val="both"/>
        <w:rPr>
          <w:rFonts w:ascii="Calibri" w:eastAsia="Calibri" w:hAnsi="Calibri" w:cs="Calibri"/>
          <w:b/>
          <w:sz w:val="24"/>
          <w:szCs w:val="24"/>
        </w:rPr>
      </w:pPr>
      <w:r>
        <w:rPr>
          <w:rFonts w:ascii="Calibri" w:eastAsia="Calibri" w:hAnsi="Calibri" w:cs="Calibri"/>
          <w:b/>
          <w:sz w:val="24"/>
          <w:szCs w:val="24"/>
        </w:rPr>
        <w:t>DESCRIÇÃO DAS CATEGORIAS</w:t>
      </w:r>
    </w:p>
    <w:p w14:paraId="288480C7" w14:textId="667CC291" w:rsidR="00B03320" w:rsidRPr="003D2B7C" w:rsidRDefault="00B03320" w:rsidP="00B03320">
      <w:pPr>
        <w:pBdr>
          <w:top w:val="nil"/>
          <w:left w:val="nil"/>
          <w:bottom w:val="nil"/>
          <w:right w:val="nil"/>
          <w:between w:val="nil"/>
        </w:pBdr>
        <w:spacing w:before="120" w:after="120" w:line="240" w:lineRule="auto"/>
        <w:ind w:right="120"/>
        <w:jc w:val="both"/>
        <w:rPr>
          <w:sz w:val="24"/>
          <w:szCs w:val="24"/>
        </w:rPr>
      </w:pPr>
      <w:r w:rsidRPr="003D2B7C">
        <w:rPr>
          <w:sz w:val="24"/>
          <w:szCs w:val="24"/>
        </w:rPr>
        <w:t xml:space="preserve">CATEGORIA I: CHAMANENTO PÚBLICO – </w:t>
      </w:r>
      <w:r w:rsidR="00B06AF2" w:rsidRPr="003D2B7C">
        <w:rPr>
          <w:sz w:val="24"/>
          <w:szCs w:val="24"/>
        </w:rPr>
        <w:t xml:space="preserve">a execução de ações culturais-Projeto- Agente Cultural concorrente a esta categoria: </w:t>
      </w:r>
      <w:r w:rsidR="000631C1" w:rsidRPr="003D2B7C">
        <w:rPr>
          <w:sz w:val="24"/>
          <w:szCs w:val="24"/>
        </w:rPr>
        <w:t>os/as trabalhadores(as) da cultura, as entidades, pessoas físicas e jurídicas que atuem na produção, na difusão, na promoção, na preservação e na aquisição de bens, produtos ou serviços artísticos e culturais, inclusive o patrimônio cultural material e imaterial</w:t>
      </w:r>
      <w:r w:rsidR="00E120D7" w:rsidRPr="003D2B7C">
        <w:rPr>
          <w:sz w:val="24"/>
          <w:szCs w:val="24"/>
        </w:rPr>
        <w:t xml:space="preserve">, espaços, ambientes e iniciativas artístico-culturais aqueles organizados e mantidos por pessoas, organizações da sociedade civil, grupos e associações culturais, tradicionais e de saberes comunitários, microempresas culturais, organizações culturais comunitárias, cooperativas com finalidade cultural e instituições culturais sem fins lucrativos e que </w:t>
      </w:r>
      <w:r w:rsidR="000631C1" w:rsidRPr="003D2B7C">
        <w:rPr>
          <w:sz w:val="24"/>
          <w:szCs w:val="24"/>
        </w:rPr>
        <w:t>tenham pelo menos 2 (dois) anos de funcionamento regular comprovado.</w:t>
      </w:r>
    </w:p>
    <w:p w14:paraId="1D3F2086" w14:textId="01B06F9E" w:rsidR="00296E47" w:rsidRPr="003D2B7C" w:rsidRDefault="00B03320" w:rsidP="00296E47">
      <w:pPr>
        <w:spacing w:before="240" w:after="200" w:line="276" w:lineRule="auto"/>
        <w:jc w:val="both"/>
        <w:rPr>
          <w:rFonts w:ascii="Calibri" w:eastAsia="Calibri" w:hAnsi="Calibri" w:cs="Calibri"/>
          <w:b/>
          <w:sz w:val="24"/>
          <w:szCs w:val="24"/>
        </w:rPr>
      </w:pPr>
      <w:r w:rsidRPr="003D2B7C">
        <w:rPr>
          <w:sz w:val="24"/>
          <w:szCs w:val="24"/>
        </w:rPr>
        <w:t xml:space="preserve">CATEGORIA II: CHAMANENTO PÚBLICO- </w:t>
      </w:r>
      <w:r w:rsidR="00B06AF2" w:rsidRPr="003D2B7C">
        <w:rPr>
          <w:sz w:val="24"/>
          <w:szCs w:val="24"/>
        </w:rPr>
        <w:t xml:space="preserve">SUB-CATEGORIA: Premiação- Agente Cultural concorrente a </w:t>
      </w:r>
      <w:r w:rsidR="00B06AF2" w:rsidRPr="003D2B7C">
        <w:rPr>
          <w:b/>
          <w:bCs/>
          <w:sz w:val="24"/>
          <w:szCs w:val="24"/>
        </w:rPr>
        <w:t>premiação</w:t>
      </w:r>
      <w:r w:rsidR="00B06AF2" w:rsidRPr="003D2B7C">
        <w:rPr>
          <w:sz w:val="24"/>
          <w:szCs w:val="24"/>
        </w:rPr>
        <w:t xml:space="preserve"> de fomento cultural são: mestres da cultura que detém conhecimentos ancestrais e saberes fazer tradicionais, e que é reconhecida por sua expertise e capacidade de transmitir esses conhecimentos. Todo e qualquer artista </w:t>
      </w:r>
      <w:r w:rsidR="00B06AF2" w:rsidRPr="003D2B7C">
        <w:rPr>
          <w:sz w:val="24"/>
          <w:szCs w:val="24"/>
        </w:rPr>
        <w:lastRenderedPageBreak/>
        <w:t>representantes da diversidade cultural e atuam na difusão de memórias e identidades. Todas as pessoas responsáveis por criar, produzir e promover manifestações culturais, como artistas, músicos, escritores, cineastas, dançarinos, artesãos, curadores, produtores culturais, gestores de espaços culturais, entre outros, que tenha comprovadamente suas ações relevantes ao movimento cultural nos últimos 02 anos ininterruptos.</w:t>
      </w:r>
    </w:p>
    <w:p w14:paraId="01B8D90C" w14:textId="77777777" w:rsidR="00A10420" w:rsidRDefault="00A10420" w:rsidP="00A10420">
      <w:pPr>
        <w:pStyle w:val="PargrafodaLista"/>
        <w:numPr>
          <w:ilvl w:val="0"/>
          <w:numId w:val="2"/>
        </w:numPr>
        <w:spacing w:after="200"/>
        <w:jc w:val="both"/>
        <w:rPr>
          <w:rFonts w:ascii="Calibri" w:eastAsia="Calibri" w:hAnsi="Calibri" w:cs="Calibri"/>
          <w:b/>
          <w:sz w:val="24"/>
          <w:szCs w:val="24"/>
        </w:rPr>
      </w:pPr>
      <w:r w:rsidRPr="04BD8BD0">
        <w:rPr>
          <w:rFonts w:ascii="Calibri" w:eastAsia="Calibri" w:hAnsi="Calibri" w:cs="Calibri"/>
          <w:b/>
          <w:bCs/>
          <w:sz w:val="24"/>
          <w:szCs w:val="24"/>
        </w:rPr>
        <w:t>DISTRIBUIÇÃO DE VAGAS E VALORES</w:t>
      </w:r>
    </w:p>
    <w:p w14:paraId="2B058CE3" w14:textId="30F0C24F" w:rsidR="04BD8BD0" w:rsidRDefault="04BD8BD0" w:rsidP="04BD8BD0">
      <w:pPr>
        <w:spacing w:after="200"/>
        <w:jc w:val="both"/>
        <w:rPr>
          <w:rFonts w:ascii="Calibri" w:eastAsia="Calibri" w:hAnsi="Calibri" w:cs="Calibri"/>
          <w:color w:val="FF0000"/>
          <w:sz w:val="24"/>
          <w:szCs w:val="24"/>
        </w:rPr>
      </w:pPr>
    </w:p>
    <w:tbl>
      <w:tblPr>
        <w:tblW w:w="11520" w:type="dxa"/>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1290"/>
        <w:gridCol w:w="1560"/>
        <w:gridCol w:w="1290"/>
        <w:gridCol w:w="1215"/>
        <w:gridCol w:w="1215"/>
        <w:gridCol w:w="1215"/>
        <w:gridCol w:w="1260"/>
      </w:tblGrid>
      <w:tr w:rsidR="00A10420" w14:paraId="7065750B"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7CF54"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CATEGORIAS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99364"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QTD DE VAGAS AMPLA CONCORRÊNCIA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886748"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COTAS PARA PESSOAS NEGRAS</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EE3AF"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COTAS PARA PESSOAS ÍNDIGENAS</w:t>
            </w:r>
          </w:p>
        </w:tc>
        <w:tc>
          <w:tcPr>
            <w:tcW w:w="1215" w:type="dxa"/>
            <w:tcBorders>
              <w:top w:val="single" w:sz="8" w:space="0" w:color="000000"/>
              <w:left w:val="single" w:sz="8" w:space="0" w:color="000000"/>
              <w:bottom w:val="single" w:sz="8" w:space="0" w:color="000000"/>
              <w:right w:val="single" w:sz="8" w:space="0" w:color="000000"/>
            </w:tcBorders>
            <w:hideMark/>
          </w:tcPr>
          <w:p w14:paraId="76A1A90E"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COTAS PARA PCD</w:t>
            </w:r>
          </w:p>
        </w:tc>
        <w:tc>
          <w:tcPr>
            <w:tcW w:w="1215" w:type="dxa"/>
            <w:tcBorders>
              <w:top w:val="single" w:sz="8" w:space="0" w:color="000000"/>
              <w:left w:val="single" w:sz="8" w:space="0" w:color="000000"/>
              <w:bottom w:val="single" w:sz="8" w:space="0" w:color="000000"/>
              <w:right w:val="single" w:sz="8" w:space="0" w:color="000000"/>
            </w:tcBorders>
            <w:hideMark/>
          </w:tcPr>
          <w:p w14:paraId="32DF8149"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QUANTIDADE TOTAL DE VAGAS</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6FA975"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VALOR MÁXIMO POR PROJETO</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4C279" w14:textId="77777777" w:rsidR="00A10420" w:rsidRDefault="00A10420">
            <w:pPr>
              <w:widowControl w:val="0"/>
              <w:jc w:val="center"/>
              <w:rPr>
                <w:rFonts w:ascii="Calibri" w:eastAsia="Calibri" w:hAnsi="Calibri" w:cs="Calibri"/>
                <w:b/>
                <w:sz w:val="16"/>
                <w:szCs w:val="16"/>
              </w:rPr>
            </w:pPr>
            <w:r>
              <w:rPr>
                <w:rFonts w:ascii="Calibri" w:eastAsia="Calibri" w:hAnsi="Calibri" w:cs="Calibri"/>
                <w:b/>
                <w:sz w:val="16"/>
                <w:szCs w:val="16"/>
              </w:rPr>
              <w:t>VALOR TOTAL DA CATEGORIA</w:t>
            </w:r>
          </w:p>
        </w:tc>
      </w:tr>
      <w:tr w:rsidR="00A10420" w14:paraId="36DCBCB0"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82612" w14:textId="1145C416" w:rsidR="00A10420" w:rsidRDefault="00A10420">
            <w:pPr>
              <w:widowControl w:val="0"/>
              <w:jc w:val="both"/>
              <w:rPr>
                <w:rFonts w:ascii="Calibri" w:eastAsia="Calibri" w:hAnsi="Calibri" w:cs="Calibri"/>
                <w:sz w:val="18"/>
                <w:szCs w:val="18"/>
              </w:rPr>
            </w:pPr>
            <w:r>
              <w:rPr>
                <w:rFonts w:ascii="Calibri" w:eastAsia="Calibri" w:hAnsi="Calibri" w:cs="Calibri"/>
                <w:b/>
                <w:sz w:val="18"/>
                <w:szCs w:val="18"/>
              </w:rPr>
              <w:t>CATEGORIA</w:t>
            </w:r>
            <w:r w:rsidR="00D056E9">
              <w:rPr>
                <w:rFonts w:ascii="Calibri" w:eastAsia="Calibri" w:hAnsi="Calibri" w:cs="Calibri"/>
                <w:b/>
                <w:sz w:val="18"/>
                <w:szCs w:val="18"/>
              </w:rPr>
              <w:t xml:space="preserve">: </w:t>
            </w:r>
            <w:r w:rsidR="00D056E9" w:rsidRPr="00D056E9">
              <w:rPr>
                <w:sz w:val="18"/>
                <w:szCs w:val="18"/>
              </w:rPr>
              <w:t>I: CHAMANENTO PÚBLICO – a execução de ações culturais-Projeto</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E98324" w14:textId="1EFB4218" w:rsidR="00A10420" w:rsidRDefault="00D056E9">
            <w:pPr>
              <w:widowControl w:val="0"/>
              <w:jc w:val="center"/>
              <w:rPr>
                <w:rFonts w:ascii="Calibri" w:eastAsia="Calibri" w:hAnsi="Calibri" w:cs="Calibri"/>
                <w:sz w:val="16"/>
                <w:szCs w:val="16"/>
              </w:rPr>
            </w:pPr>
            <w:r>
              <w:rPr>
                <w:rFonts w:ascii="Calibri" w:eastAsia="Calibri" w:hAnsi="Calibri" w:cs="Calibri"/>
                <w:sz w:val="16"/>
                <w:szCs w:val="16"/>
              </w:rPr>
              <w:t>36</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58C6A2" w14:textId="6ECCA0DD" w:rsidR="00A10420" w:rsidRDefault="00D056E9">
            <w:pPr>
              <w:widowControl w:val="0"/>
              <w:jc w:val="center"/>
              <w:rPr>
                <w:rFonts w:ascii="Calibri" w:eastAsia="Calibri" w:hAnsi="Calibri" w:cs="Calibri"/>
                <w:sz w:val="16"/>
                <w:szCs w:val="16"/>
              </w:rPr>
            </w:pPr>
            <w:r>
              <w:rPr>
                <w:rFonts w:ascii="Calibri" w:eastAsia="Calibri" w:hAnsi="Calibri" w:cs="Calibri"/>
                <w:sz w:val="16"/>
                <w:szCs w:val="16"/>
              </w:rPr>
              <w:t>9</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9046D" w14:textId="1D4D9E3B" w:rsidR="00A10420" w:rsidRDefault="00D056E9">
            <w:pPr>
              <w:widowControl w:val="0"/>
              <w:jc w:val="center"/>
              <w:rPr>
                <w:rFonts w:ascii="Calibri" w:eastAsia="Calibri" w:hAnsi="Calibri" w:cs="Calibri"/>
                <w:sz w:val="16"/>
                <w:szCs w:val="16"/>
              </w:rPr>
            </w:pPr>
            <w:r>
              <w:rPr>
                <w:rFonts w:ascii="Calibri" w:eastAsia="Calibri" w:hAnsi="Calibri" w:cs="Calibri"/>
                <w:sz w:val="16"/>
                <w:szCs w:val="16"/>
              </w:rPr>
              <w:t>4</w:t>
            </w:r>
          </w:p>
        </w:tc>
        <w:tc>
          <w:tcPr>
            <w:tcW w:w="1215" w:type="dxa"/>
            <w:tcBorders>
              <w:top w:val="single" w:sz="8" w:space="0" w:color="000000"/>
              <w:left w:val="single" w:sz="8" w:space="0" w:color="000000"/>
              <w:bottom w:val="single" w:sz="8" w:space="0" w:color="000000"/>
              <w:right w:val="single" w:sz="8" w:space="0" w:color="000000"/>
            </w:tcBorders>
            <w:hideMark/>
          </w:tcPr>
          <w:p w14:paraId="64BB9FB0" w14:textId="56D96385" w:rsidR="00A10420" w:rsidRDefault="00D056E9">
            <w:pPr>
              <w:widowControl w:val="0"/>
              <w:jc w:val="center"/>
              <w:rPr>
                <w:rFonts w:ascii="Calibri" w:eastAsia="Calibri" w:hAnsi="Calibri" w:cs="Calibri"/>
                <w:sz w:val="16"/>
                <w:szCs w:val="16"/>
              </w:rPr>
            </w:pPr>
            <w:r>
              <w:rPr>
                <w:rFonts w:ascii="Calibri" w:eastAsia="Calibri" w:hAnsi="Calibri" w:cs="Calibri"/>
                <w:sz w:val="16"/>
                <w:szCs w:val="16"/>
              </w:rPr>
              <w:t>2</w:t>
            </w:r>
          </w:p>
        </w:tc>
        <w:tc>
          <w:tcPr>
            <w:tcW w:w="1215" w:type="dxa"/>
            <w:tcBorders>
              <w:top w:val="single" w:sz="8" w:space="0" w:color="000000"/>
              <w:left w:val="single" w:sz="8" w:space="0" w:color="000000"/>
              <w:bottom w:val="single" w:sz="8" w:space="0" w:color="000000"/>
              <w:right w:val="single" w:sz="8" w:space="0" w:color="000000"/>
            </w:tcBorders>
            <w:hideMark/>
          </w:tcPr>
          <w:p w14:paraId="0CEA17D4" w14:textId="13CCDE5A" w:rsidR="00A10420" w:rsidRDefault="00D056E9">
            <w:pPr>
              <w:widowControl w:val="0"/>
              <w:jc w:val="center"/>
              <w:rPr>
                <w:rFonts w:ascii="Calibri" w:eastAsia="Calibri" w:hAnsi="Calibri" w:cs="Calibri"/>
                <w:sz w:val="16"/>
                <w:szCs w:val="16"/>
              </w:rPr>
            </w:pPr>
            <w:r>
              <w:rPr>
                <w:rFonts w:ascii="Calibri" w:eastAsia="Calibri" w:hAnsi="Calibri" w:cs="Calibri"/>
                <w:sz w:val="16"/>
                <w:szCs w:val="16"/>
              </w:rPr>
              <w:t>15</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A0E148" w14:textId="42129EC6" w:rsidR="00A10420" w:rsidRPr="00D056E9" w:rsidRDefault="00D056E9">
            <w:pPr>
              <w:widowControl w:val="0"/>
              <w:jc w:val="center"/>
              <w:rPr>
                <w:rFonts w:ascii="Calibri" w:eastAsia="Calibri" w:hAnsi="Calibri" w:cs="Calibri"/>
                <w:sz w:val="18"/>
                <w:szCs w:val="18"/>
              </w:rPr>
            </w:pPr>
            <w:r w:rsidRPr="00D056E9">
              <w:rPr>
                <w:b/>
                <w:bCs/>
                <w:sz w:val="18"/>
                <w:szCs w:val="18"/>
              </w:rPr>
              <w:t>12.900,61</w:t>
            </w:r>
            <w:r w:rsidRPr="00D056E9">
              <w:rPr>
                <w:sz w:val="18"/>
                <w:szCs w:val="18"/>
              </w:rPr>
              <w:t xml:space="preserve"> (doze mil e novecentos reais e sessenta e um   centavos)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EF42A6" w14:textId="66BC627D" w:rsidR="00A10420" w:rsidRDefault="00A10420">
            <w:pPr>
              <w:widowControl w:val="0"/>
              <w:jc w:val="center"/>
              <w:rPr>
                <w:rFonts w:ascii="Calibri" w:eastAsia="Calibri" w:hAnsi="Calibri" w:cs="Calibri"/>
                <w:sz w:val="16"/>
                <w:szCs w:val="16"/>
              </w:rPr>
            </w:pPr>
            <w:r w:rsidRPr="00193D62">
              <w:rPr>
                <w:rFonts w:ascii="Calibri" w:eastAsia="Calibri" w:hAnsi="Calibri" w:cs="Calibri"/>
                <w:b/>
                <w:bCs/>
                <w:sz w:val="16"/>
                <w:szCs w:val="16"/>
              </w:rPr>
              <w:t>R$</w:t>
            </w:r>
            <w:r w:rsidR="00D056E9" w:rsidRPr="00193D62">
              <w:rPr>
                <w:rFonts w:ascii="Calibri" w:eastAsia="Calibri" w:hAnsi="Calibri" w:cs="Calibri"/>
                <w:b/>
                <w:bCs/>
                <w:sz w:val="16"/>
                <w:szCs w:val="16"/>
              </w:rPr>
              <w:t>193.509,15</w:t>
            </w:r>
            <w:r w:rsidR="00D056E9">
              <w:rPr>
                <w:rFonts w:ascii="Calibri" w:eastAsia="Calibri" w:hAnsi="Calibri" w:cs="Calibri"/>
                <w:sz w:val="16"/>
                <w:szCs w:val="16"/>
              </w:rPr>
              <w:t xml:space="preserve"> (cento e noventa e três mil,</w:t>
            </w:r>
            <w:r w:rsidR="00193D62">
              <w:rPr>
                <w:rFonts w:ascii="Calibri" w:eastAsia="Calibri" w:hAnsi="Calibri" w:cs="Calibri"/>
                <w:sz w:val="16"/>
                <w:szCs w:val="16"/>
              </w:rPr>
              <w:t xml:space="preserve"> quinhentos e nove reais e quinze centavos)</w:t>
            </w:r>
          </w:p>
        </w:tc>
      </w:tr>
      <w:tr w:rsidR="00A10420" w14:paraId="111050F1" w14:textId="77777777" w:rsidTr="00A10420">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3F725F" w14:textId="022920BF" w:rsidR="00A10420" w:rsidRPr="00193D62" w:rsidRDefault="00A10420">
            <w:pPr>
              <w:widowControl w:val="0"/>
              <w:jc w:val="both"/>
              <w:rPr>
                <w:rFonts w:ascii="Calibri" w:eastAsia="Calibri" w:hAnsi="Calibri" w:cs="Calibri"/>
                <w:b/>
                <w:sz w:val="18"/>
                <w:szCs w:val="18"/>
              </w:rPr>
            </w:pPr>
            <w:r w:rsidRPr="00193D62">
              <w:rPr>
                <w:rFonts w:ascii="Calibri" w:eastAsia="Calibri" w:hAnsi="Calibri" w:cs="Calibri"/>
                <w:b/>
                <w:sz w:val="18"/>
                <w:szCs w:val="18"/>
              </w:rPr>
              <w:t>CATEGORIA</w:t>
            </w:r>
            <w:r w:rsidR="00193D62" w:rsidRPr="00193D62">
              <w:rPr>
                <w:rFonts w:ascii="Calibri" w:eastAsia="Calibri" w:hAnsi="Calibri" w:cs="Calibri"/>
                <w:b/>
                <w:sz w:val="18"/>
                <w:szCs w:val="18"/>
              </w:rPr>
              <w:t xml:space="preserve"> </w:t>
            </w:r>
            <w:r w:rsidR="00193D62" w:rsidRPr="00193D62">
              <w:rPr>
                <w:sz w:val="18"/>
                <w:szCs w:val="18"/>
              </w:rPr>
              <w:t>II: CHAMANENTO PÚBLICO- SUB-CATEGORIA: Premiação</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137677" w14:textId="4892E6FD" w:rsidR="00A10420" w:rsidRDefault="00193D62">
            <w:pPr>
              <w:widowControl w:val="0"/>
              <w:jc w:val="center"/>
              <w:rPr>
                <w:rFonts w:ascii="Calibri" w:eastAsia="Calibri" w:hAnsi="Calibri" w:cs="Calibri"/>
                <w:sz w:val="16"/>
                <w:szCs w:val="16"/>
              </w:rPr>
            </w:pPr>
            <w:r>
              <w:rPr>
                <w:rFonts w:ascii="Calibri" w:eastAsia="Calibri" w:hAnsi="Calibri" w:cs="Calibri"/>
                <w:sz w:val="16"/>
                <w:szCs w:val="16"/>
              </w:rPr>
              <w:t>30</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B45F71" w14:textId="0D43F4DA" w:rsidR="00A10420" w:rsidRDefault="00193D62">
            <w:pPr>
              <w:widowControl w:val="0"/>
              <w:jc w:val="center"/>
              <w:rPr>
                <w:rFonts w:ascii="Calibri" w:eastAsia="Calibri" w:hAnsi="Calibri" w:cs="Calibri"/>
                <w:sz w:val="16"/>
                <w:szCs w:val="16"/>
              </w:rPr>
            </w:pPr>
            <w:r>
              <w:rPr>
                <w:rFonts w:ascii="Calibri" w:eastAsia="Calibri" w:hAnsi="Calibri" w:cs="Calibri"/>
                <w:sz w:val="16"/>
                <w:szCs w:val="16"/>
              </w:rPr>
              <w:t>7</w:t>
            </w:r>
          </w:p>
        </w:tc>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BE2BF9" w14:textId="55F50A99" w:rsidR="00A10420" w:rsidRDefault="00193D62">
            <w:pPr>
              <w:widowControl w:val="0"/>
              <w:jc w:val="center"/>
              <w:rPr>
                <w:rFonts w:ascii="Calibri" w:eastAsia="Calibri" w:hAnsi="Calibri" w:cs="Calibri"/>
                <w:sz w:val="16"/>
                <w:szCs w:val="16"/>
              </w:rPr>
            </w:pPr>
            <w:r>
              <w:rPr>
                <w:rFonts w:ascii="Calibri" w:eastAsia="Calibri" w:hAnsi="Calibri" w:cs="Calibri"/>
                <w:sz w:val="16"/>
                <w:szCs w:val="16"/>
              </w:rPr>
              <w:t>3</w:t>
            </w:r>
          </w:p>
        </w:tc>
        <w:tc>
          <w:tcPr>
            <w:tcW w:w="1215" w:type="dxa"/>
            <w:tcBorders>
              <w:top w:val="single" w:sz="8" w:space="0" w:color="000000"/>
              <w:left w:val="single" w:sz="8" w:space="0" w:color="000000"/>
              <w:bottom w:val="single" w:sz="8" w:space="0" w:color="000000"/>
              <w:right w:val="single" w:sz="8" w:space="0" w:color="000000"/>
            </w:tcBorders>
            <w:hideMark/>
          </w:tcPr>
          <w:p w14:paraId="4FA9B298" w14:textId="77777777" w:rsidR="00A10420" w:rsidRDefault="00A10420">
            <w:pPr>
              <w:widowControl w:val="0"/>
              <w:jc w:val="center"/>
              <w:rPr>
                <w:rFonts w:ascii="Calibri" w:eastAsia="Calibri" w:hAnsi="Calibri" w:cs="Calibri"/>
                <w:sz w:val="16"/>
                <w:szCs w:val="16"/>
              </w:rPr>
            </w:pPr>
            <w:r>
              <w:rPr>
                <w:rFonts w:ascii="Calibri" w:eastAsia="Calibri" w:hAnsi="Calibri" w:cs="Calibri"/>
                <w:sz w:val="16"/>
                <w:szCs w:val="16"/>
              </w:rPr>
              <w:t>1</w:t>
            </w:r>
          </w:p>
        </w:tc>
        <w:tc>
          <w:tcPr>
            <w:tcW w:w="1215" w:type="dxa"/>
            <w:tcBorders>
              <w:top w:val="single" w:sz="8" w:space="0" w:color="000000"/>
              <w:left w:val="single" w:sz="8" w:space="0" w:color="000000"/>
              <w:bottom w:val="single" w:sz="8" w:space="0" w:color="000000"/>
              <w:right w:val="single" w:sz="8" w:space="0" w:color="000000"/>
            </w:tcBorders>
            <w:hideMark/>
          </w:tcPr>
          <w:p w14:paraId="3C354178" w14:textId="02C228AE" w:rsidR="00A10420" w:rsidRDefault="00193D62">
            <w:pPr>
              <w:widowControl w:val="0"/>
              <w:jc w:val="center"/>
              <w:rPr>
                <w:rFonts w:ascii="Calibri" w:eastAsia="Calibri" w:hAnsi="Calibri" w:cs="Calibri"/>
                <w:sz w:val="16"/>
                <w:szCs w:val="16"/>
              </w:rPr>
            </w:pPr>
            <w:r>
              <w:rPr>
                <w:rFonts w:ascii="Calibri" w:eastAsia="Calibri" w:hAnsi="Calibri" w:cs="Calibri"/>
                <w:sz w:val="16"/>
                <w:szCs w:val="16"/>
              </w:rPr>
              <w:t>11</w:t>
            </w:r>
          </w:p>
        </w:tc>
        <w:tc>
          <w:tcPr>
            <w:tcW w:w="12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D60AC" w14:textId="7688D599" w:rsidR="00A10420" w:rsidRDefault="00A10420">
            <w:pPr>
              <w:widowControl w:val="0"/>
              <w:jc w:val="center"/>
              <w:rPr>
                <w:rFonts w:ascii="Calibri" w:eastAsia="Calibri" w:hAnsi="Calibri" w:cs="Calibri"/>
                <w:sz w:val="16"/>
                <w:szCs w:val="16"/>
              </w:rPr>
            </w:pPr>
            <w:r>
              <w:rPr>
                <w:rFonts w:ascii="Calibri" w:eastAsia="Calibri" w:hAnsi="Calibri" w:cs="Calibri"/>
                <w:sz w:val="16"/>
                <w:szCs w:val="16"/>
              </w:rPr>
              <w:t>R$</w:t>
            </w:r>
            <w:r w:rsidR="00193D62">
              <w:rPr>
                <w:rFonts w:ascii="Calibri" w:eastAsia="Calibri" w:hAnsi="Calibri" w:cs="Calibri"/>
                <w:sz w:val="16"/>
                <w:szCs w:val="16"/>
              </w:rPr>
              <w:t xml:space="preserve"> 3.000,00 (três mil reais)</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129CA6" w14:textId="0A15DBCD" w:rsidR="00A10420" w:rsidRDefault="00A10420">
            <w:pPr>
              <w:widowControl w:val="0"/>
              <w:jc w:val="center"/>
              <w:rPr>
                <w:rFonts w:ascii="Calibri" w:eastAsia="Calibri" w:hAnsi="Calibri" w:cs="Calibri"/>
                <w:sz w:val="16"/>
                <w:szCs w:val="16"/>
              </w:rPr>
            </w:pPr>
            <w:r>
              <w:rPr>
                <w:rFonts w:ascii="Calibri" w:eastAsia="Calibri" w:hAnsi="Calibri" w:cs="Calibri"/>
                <w:sz w:val="16"/>
                <w:szCs w:val="16"/>
              </w:rPr>
              <w:t>R$</w:t>
            </w:r>
            <w:r w:rsidR="00193D62">
              <w:rPr>
                <w:rFonts w:ascii="Calibri" w:eastAsia="Calibri" w:hAnsi="Calibri" w:cs="Calibri"/>
                <w:sz w:val="16"/>
                <w:szCs w:val="16"/>
              </w:rPr>
              <w:t xml:space="preserve"> 33.000,00 (trinta e três mil reais)</w:t>
            </w:r>
          </w:p>
        </w:tc>
      </w:tr>
    </w:tbl>
    <w:p w14:paraId="371F8AAE" w14:textId="77777777" w:rsidR="00A10420" w:rsidRDefault="00A10420" w:rsidP="00A10420">
      <w:pPr>
        <w:spacing w:before="240" w:after="200"/>
        <w:jc w:val="both"/>
        <w:rPr>
          <w:rFonts w:ascii="Calibri" w:eastAsia="Calibri" w:hAnsi="Calibri" w:cs="Calibri"/>
          <w:sz w:val="24"/>
          <w:szCs w:val="24"/>
        </w:rPr>
      </w:pPr>
    </w:p>
    <w:p w14:paraId="0A75FA49" w14:textId="2B7BD24F" w:rsidR="00A10420" w:rsidRDefault="00A10420" w:rsidP="346C5080">
      <w:pPr>
        <w:shd w:val="clear" w:color="auto" w:fill="FFFFFF" w:themeFill="background1"/>
        <w:spacing w:after="300"/>
        <w:jc w:val="both"/>
        <w:rPr>
          <w:rFonts w:ascii="Calibri" w:eastAsia="Calibri" w:hAnsi="Calibri" w:cs="Calibri"/>
          <w:color w:val="FF0000"/>
          <w:sz w:val="24"/>
          <w:szCs w:val="24"/>
        </w:rPr>
      </w:pPr>
    </w:p>
    <w:sectPr w:rsidR="00A1042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16EF8" w14:textId="77777777" w:rsidR="00F36A08" w:rsidRDefault="00F36A08" w:rsidP="0079332C">
      <w:pPr>
        <w:spacing w:after="0" w:line="240" w:lineRule="auto"/>
      </w:pPr>
      <w:r>
        <w:separator/>
      </w:r>
    </w:p>
  </w:endnote>
  <w:endnote w:type="continuationSeparator" w:id="0">
    <w:p w14:paraId="270DBB14" w14:textId="77777777" w:rsidR="00F36A08" w:rsidRDefault="00F36A08"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E475" w14:textId="77777777" w:rsidR="00E120D7" w:rsidRDefault="00E120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21F8" w14:textId="4311DD75" w:rsidR="00186F2A" w:rsidRDefault="00E120D7" w:rsidP="00E120D7">
    <w:pPr>
      <w:pStyle w:val="Rodap"/>
      <w:tabs>
        <w:tab w:val="clear" w:pos="4252"/>
        <w:tab w:val="clear" w:pos="8504"/>
        <w:tab w:val="left" w:pos="2940"/>
      </w:tabs>
      <w:rPr>
        <w:color w:val="FF0000"/>
      </w:rPr>
    </w:pPr>
    <w:r w:rsidRPr="002B7BF5">
      <w:rPr>
        <w:noProof/>
      </w:rPr>
      <w:drawing>
        <wp:anchor distT="0" distB="0" distL="114300" distR="114300" simplePos="0" relativeHeight="251666432" behindDoc="0" locked="0" layoutInCell="1" allowOverlap="1" wp14:anchorId="1F69B8D5" wp14:editId="763EF4AB">
          <wp:simplePos x="0" y="0"/>
          <wp:positionH relativeFrom="margin">
            <wp:posOffset>1116330</wp:posOffset>
          </wp:positionH>
          <wp:positionV relativeFrom="paragraph">
            <wp:posOffset>-68580</wp:posOffset>
          </wp:positionV>
          <wp:extent cx="2660155" cy="349164"/>
          <wp:effectExtent l="0" t="0" r="0" b="0"/>
          <wp:wrapNone/>
          <wp:docPr id="4" name="Imagem 4" descr="LOGO NOVO SECUL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O SECULT  2022"/>
                  <pic:cNvPicPr>
                    <a:picLocks noChangeAspect="1" noChangeArrowheads="1"/>
                  </pic:cNvPicPr>
                </pic:nvPicPr>
                <pic:blipFill>
                  <a:blip r:embed="rId1">
                    <a:extLst>
                      <a:ext uri="{28A0092B-C50C-407E-A947-70E740481C1C}">
                        <a14:useLocalDpi xmlns:a14="http://schemas.microsoft.com/office/drawing/2010/main" val="0"/>
                      </a:ext>
                    </a:extLst>
                  </a:blip>
                  <a:srcRect r="6177" b="24039"/>
                  <a:stretch>
                    <a:fillRect/>
                  </a:stretch>
                </pic:blipFill>
                <pic:spPr bwMode="auto">
                  <a:xfrm>
                    <a:off x="0" y="0"/>
                    <a:ext cx="2660155" cy="34916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BA97054" wp14:editId="0B9069FE">
          <wp:simplePos x="0" y="0"/>
          <wp:positionH relativeFrom="leftMargin">
            <wp:posOffset>76835</wp:posOffset>
          </wp:positionH>
          <wp:positionV relativeFrom="paragraph">
            <wp:posOffset>-285750</wp:posOffset>
          </wp:positionV>
          <wp:extent cx="1445260" cy="715010"/>
          <wp:effectExtent l="0" t="0" r="2540" b="8890"/>
          <wp:wrapTight wrapText="bothSides">
            <wp:wrapPolygon edited="0">
              <wp:start x="0" y="0"/>
              <wp:lineTo x="0" y="21293"/>
              <wp:lineTo x="21353" y="21293"/>
              <wp:lineTo x="2135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7936" t="29765" r="68801" b="58563"/>
                  <a:stretch/>
                </pic:blipFill>
                <pic:spPr bwMode="auto">
                  <a:xfrm>
                    <a:off x="0" y="0"/>
                    <a:ext cx="1445260" cy="71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8F6" w14:textId="77777777" w:rsidR="00E120D7" w:rsidRDefault="00E120D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B7F1" w14:textId="77777777" w:rsidR="00F36A08" w:rsidRDefault="00F36A08" w:rsidP="0079332C">
      <w:pPr>
        <w:spacing w:after="0" w:line="240" w:lineRule="auto"/>
      </w:pPr>
      <w:r>
        <w:separator/>
      </w:r>
    </w:p>
  </w:footnote>
  <w:footnote w:type="continuationSeparator" w:id="0">
    <w:p w14:paraId="177C264D" w14:textId="77777777" w:rsidR="00F36A08" w:rsidRDefault="00F36A08"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1ABD" w14:textId="77777777" w:rsidR="00E120D7" w:rsidRDefault="00E120D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B8FD" w14:textId="68DC2413" w:rsidR="0079332C" w:rsidRDefault="00E120D7" w:rsidP="00186F2A">
    <w:pPr>
      <w:pStyle w:val="Cabealho"/>
      <w:tabs>
        <w:tab w:val="clear" w:pos="4252"/>
        <w:tab w:val="clear" w:pos="8504"/>
        <w:tab w:val="left" w:pos="6010"/>
      </w:tabs>
    </w:pPr>
    <w:r>
      <w:rPr>
        <w:noProof/>
      </w:rPr>
      <w:drawing>
        <wp:anchor distT="0" distB="0" distL="114300" distR="114300" simplePos="0" relativeHeight="251664384" behindDoc="1" locked="0" layoutInCell="1" allowOverlap="1" wp14:anchorId="6060E888" wp14:editId="4792E1E9">
          <wp:simplePos x="0" y="0"/>
          <wp:positionH relativeFrom="leftMargin">
            <wp:posOffset>5918200</wp:posOffset>
          </wp:positionH>
          <wp:positionV relativeFrom="paragraph">
            <wp:posOffset>-386080</wp:posOffset>
          </wp:positionV>
          <wp:extent cx="1445260" cy="715010"/>
          <wp:effectExtent l="0" t="0" r="2540" b="8890"/>
          <wp:wrapTight wrapText="bothSides">
            <wp:wrapPolygon edited="0">
              <wp:start x="0" y="0"/>
              <wp:lineTo x="0" y="21293"/>
              <wp:lineTo x="21353" y="21293"/>
              <wp:lineTo x="21353"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936" t="29765" r="68801" b="58563"/>
                  <a:stretch/>
                </pic:blipFill>
                <pic:spPr bwMode="auto">
                  <a:xfrm>
                    <a:off x="0" y="0"/>
                    <a:ext cx="1445260" cy="715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7BF5">
      <w:rPr>
        <w:noProof/>
      </w:rPr>
      <w:drawing>
        <wp:anchor distT="0" distB="0" distL="114300" distR="114300" simplePos="0" relativeHeight="251662336" behindDoc="0" locked="0" layoutInCell="1" allowOverlap="1" wp14:anchorId="08FD0906" wp14:editId="36E2FAE9">
          <wp:simplePos x="0" y="0"/>
          <wp:positionH relativeFrom="margin">
            <wp:align>center</wp:align>
          </wp:positionH>
          <wp:positionV relativeFrom="paragraph">
            <wp:posOffset>-233680</wp:posOffset>
          </wp:positionV>
          <wp:extent cx="3638802" cy="477618"/>
          <wp:effectExtent l="0" t="0" r="0" b="0"/>
          <wp:wrapNone/>
          <wp:docPr id="3" name="Imagem 3" descr="LOGO NOVO SECUL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O SECULT  2022"/>
                  <pic:cNvPicPr>
                    <a:picLocks noChangeAspect="1" noChangeArrowheads="1"/>
                  </pic:cNvPicPr>
                </pic:nvPicPr>
                <pic:blipFill>
                  <a:blip r:embed="rId2">
                    <a:extLst>
                      <a:ext uri="{28A0092B-C50C-407E-A947-70E740481C1C}">
                        <a14:useLocalDpi xmlns:a14="http://schemas.microsoft.com/office/drawing/2010/main" val="0"/>
                      </a:ext>
                    </a:extLst>
                  </a:blip>
                  <a:srcRect r="6177" b="24039"/>
                  <a:stretch>
                    <a:fillRect/>
                  </a:stretch>
                </pic:blipFill>
                <pic:spPr bwMode="auto">
                  <a:xfrm>
                    <a:off x="0" y="0"/>
                    <a:ext cx="3638802" cy="477618"/>
                  </a:xfrm>
                  <a:prstGeom prst="rect">
                    <a:avLst/>
                  </a:prstGeom>
                  <a:noFill/>
                  <a:ln>
                    <a:noFill/>
                  </a:ln>
                </pic:spPr>
              </pic:pic>
            </a:graphicData>
          </a:graphic>
          <wp14:sizeRelH relativeFrom="page">
            <wp14:pctWidth>0</wp14:pctWidth>
          </wp14:sizeRelH>
          <wp14:sizeRelV relativeFrom="page">
            <wp14:pctHeight>0</wp14:pctHeight>
          </wp14:sizeRelV>
        </wp:anchor>
      </w:drawing>
    </w:r>
    <w:r w:rsidR="0079332C">
      <w:rPr>
        <w:noProof/>
      </w:rPr>
      <w:drawing>
        <wp:anchor distT="0" distB="0" distL="114300" distR="114300" simplePos="0" relativeHeight="251658240" behindDoc="1" locked="0" layoutInCell="1" allowOverlap="1" wp14:anchorId="4C8521EA" wp14:editId="3BF9E00A">
          <wp:simplePos x="0" y="0"/>
          <wp:positionH relativeFrom="page">
            <wp:align>right</wp:align>
          </wp:positionH>
          <wp:positionV relativeFrom="paragraph">
            <wp:posOffset>-447095</wp:posOffset>
          </wp:positionV>
          <wp:extent cx="7553739" cy="10681293"/>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7553739" cy="10681293"/>
                  </a:xfrm>
                  <a:prstGeom prst="rect">
                    <a:avLst/>
                  </a:prstGeom>
                </pic:spPr>
              </pic:pic>
            </a:graphicData>
          </a:graphic>
          <wp14:sizeRelH relativeFrom="margin">
            <wp14:pctWidth>0</wp14:pctWidth>
          </wp14:sizeRelH>
          <wp14:sizeRelV relativeFrom="margin">
            <wp14:pctHeight>0</wp14:pctHeight>
          </wp14:sizeRelV>
        </wp:anchor>
      </w:drawing>
    </w:r>
    <w:r w:rsidR="00186F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6894" w14:textId="77777777" w:rsidR="00E120D7" w:rsidRDefault="00E120D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0"/>
    <w:rsid w:val="00047CE1"/>
    <w:rsid w:val="000631C1"/>
    <w:rsid w:val="00065CAC"/>
    <w:rsid w:val="0011064A"/>
    <w:rsid w:val="00186F2A"/>
    <w:rsid w:val="00193D62"/>
    <w:rsid w:val="00296E47"/>
    <w:rsid w:val="002B0209"/>
    <w:rsid w:val="003C0FE3"/>
    <w:rsid w:val="003D2B7C"/>
    <w:rsid w:val="00454B41"/>
    <w:rsid w:val="00462391"/>
    <w:rsid w:val="004D3C31"/>
    <w:rsid w:val="00556308"/>
    <w:rsid w:val="00575969"/>
    <w:rsid w:val="005D55D0"/>
    <w:rsid w:val="005D5D7B"/>
    <w:rsid w:val="00675D70"/>
    <w:rsid w:val="0070381F"/>
    <w:rsid w:val="0079332C"/>
    <w:rsid w:val="0096319A"/>
    <w:rsid w:val="009B6E34"/>
    <w:rsid w:val="00A10420"/>
    <w:rsid w:val="00B03320"/>
    <w:rsid w:val="00B06AF2"/>
    <w:rsid w:val="00B349E4"/>
    <w:rsid w:val="00C85393"/>
    <w:rsid w:val="00D056E9"/>
    <w:rsid w:val="00DE4C15"/>
    <w:rsid w:val="00E120D7"/>
    <w:rsid w:val="00EE6EA8"/>
    <w:rsid w:val="00F36A08"/>
    <w:rsid w:val="00FD1B8C"/>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D808"/>
  <w15:chartTrackingRefBased/>
  <w15:docId w15:val="{BC1F13CC-BBF4-4218-9C90-3C20161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2.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customXml/itemProps3.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526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Flavio</cp:lastModifiedBy>
  <cp:revision>26</cp:revision>
  <dcterms:created xsi:type="dcterms:W3CDTF">2024-04-04T15:38:00Z</dcterms:created>
  <dcterms:modified xsi:type="dcterms:W3CDTF">2024-10-30T18:53:00Z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